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1BC3C" w14:textId="77777777" w:rsidR="00FB6FC9" w:rsidRDefault="00FB6FC9" w:rsidP="00FB6FC9">
      <w:pPr>
        <w:spacing w:before="120" w:after="120" w:line="240" w:lineRule="auto"/>
        <w:rPr>
          <w:rFonts w:ascii="Arial" w:eastAsia="Calibri" w:hAnsi="Arial" w:cs="Arial"/>
          <w:b/>
          <w:bCs/>
          <w:color w:val="000000" w:themeColor="text1"/>
          <w:sz w:val="24"/>
          <w:szCs w:val="24"/>
          <w:lang w:val="en-GB"/>
        </w:rPr>
      </w:pPr>
      <w:r w:rsidRPr="002B17FC">
        <w:rPr>
          <w:rFonts w:ascii="Arial" w:eastAsia="Calibri" w:hAnsi="Arial" w:cs="Arial"/>
          <w:b/>
          <w:bCs/>
          <w:color w:val="000000" w:themeColor="text1"/>
          <w:sz w:val="24"/>
          <w:szCs w:val="24"/>
          <w:lang w:val="en-GB"/>
        </w:rPr>
        <w:t>Cabinet backs one council for Norfolk</w:t>
      </w:r>
    </w:p>
    <w:p w14:paraId="1EFF4342"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Councillors have backed a report which says replacing Norfolk's eight councils with one would save £36.2m per year and deliver the biggest benefits to residents.</w:t>
      </w:r>
    </w:p>
    <w:p w14:paraId="41C3FF63"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On 23 June Norfolk County Council’s cabinet selected a single unitary council as its preferred option, which will be developed into a detailed proposal and submitted to the Government in September.</w:t>
      </w:r>
    </w:p>
    <w:p w14:paraId="17294C96"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Norfolk County Council studied data and evidence on the pros and cons of one, two or three unitary councils and asked the public what mattered to them about local councils and services. It is proposing that its preferred option is one unitary council, covering the whole area.</w:t>
      </w:r>
    </w:p>
    <w:p w14:paraId="266BE53E"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Having one council would cut costs, join up services for residents and ensure strong financial foundations, according to the draft options appraisal report considered by the cabinet.</w:t>
      </w:r>
    </w:p>
    <w:p w14:paraId="144651B2"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The county council's report says that the key benefits of one council for Norfolk are:</w:t>
      </w:r>
    </w:p>
    <w:p w14:paraId="68B8C8CB"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A single council would mean consistent services, delivered across the whole of Norfolk, with equal levels of Council Tax, service quality and services available, wherever you live</w:t>
      </w:r>
    </w:p>
    <w:p w14:paraId="13FBF741"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It would save £36.2m per year, by cutting duplication, reducing the number of chief officers and councillors and having economies of scale when purchasing services. Start-up costs would be repaid in a year</w:t>
      </w:r>
    </w:p>
    <w:p w14:paraId="4449347B"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It avoids the risks and costs of splitting up complex, county-wide services like adult social services, children's services and highways - which would incur extra costs of between £20.4m and £33.6m per year, if there were two or three unitary councils</w:t>
      </w:r>
    </w:p>
    <w:p w14:paraId="476F318B"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It recognises the role of greater Norwich as an economic centre of activity for the whole county and highlights the importance of not creating an artificial boundary around it, which would stifle growth</w:t>
      </w:r>
    </w:p>
    <w:p w14:paraId="0FCC79B1" w14:textId="77777777" w:rsidR="00FB6FC9" w:rsidRPr="00FB6FC9" w:rsidRDefault="00FB6FC9" w:rsidP="00FB6FC9">
      <w:pPr>
        <w:spacing w:before="120" w:after="120" w:line="240" w:lineRule="auto"/>
        <w:ind w:left="360"/>
        <w:rPr>
          <w:rFonts w:eastAsia="Calibri" w:cs="Arial"/>
          <w:color w:val="000000" w:themeColor="text1"/>
          <w:sz w:val="24"/>
          <w:szCs w:val="24"/>
          <w:lang w:val="en-GB"/>
        </w:rPr>
      </w:pPr>
      <w:r w:rsidRPr="00FB6FC9">
        <w:rPr>
          <w:rFonts w:eastAsia="Calibri" w:cs="Arial"/>
          <w:color w:val="000000" w:themeColor="text1"/>
          <w:sz w:val="24"/>
          <w:szCs w:val="24"/>
          <w:lang w:val="en-GB"/>
        </w:rPr>
        <w:t>The report's conclusion says: "We have an opportunity to create a new council for Norfolk which can:</w:t>
      </w:r>
    </w:p>
    <w:p w14:paraId="326526C3"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Be a powerful advocate for Norfolk - speaking up and influencing as one voice for local communities, creating more impact, both with any Norfolk/Suffolk mayor and with the Government, businesses and investors</w:t>
      </w:r>
    </w:p>
    <w:p w14:paraId="6D8CC7CD"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Be accountable - our residents would know that one council was responsible for all of the services, removing confusion. There would be one set of locally elected councillors, with one set of elections</w:t>
      </w:r>
    </w:p>
    <w:p w14:paraId="4CD9EFD2"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Be efficient - removing duplication and bureaucracy and joining up services to deliver better value for money</w:t>
      </w:r>
    </w:p>
    <w:p w14:paraId="5FD217F0"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Enable devolution - through a single, clear and concise set of strategic priorities for Norfolk and simplifying decision-making</w:t>
      </w:r>
    </w:p>
    <w:p w14:paraId="19ED4B6D" w14:textId="77777777" w:rsidR="00FB6FC9" w:rsidRPr="00FB6FC9" w:rsidRDefault="00FB6FC9" w:rsidP="00FB6FC9">
      <w:pPr>
        <w:numPr>
          <w:ilvl w:val="0"/>
          <w:numId w:val="1"/>
        </w:num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Avoid the use of untested models for delivering critical services to children, families, older people and some of the most vulnerable of our residents"</w:t>
      </w:r>
    </w:p>
    <w:p w14:paraId="3F734407"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lastRenderedPageBreak/>
        <w:t>Now that a preferred option has been selected, there will be further engagement. The preferred option will be developed into a detailed proposal, to be submitted to the Government by 26 September 2025. Ministers will take the final decision on what council structure to adopt.</w:t>
      </w:r>
    </w:p>
    <w:p w14:paraId="2B4D13E9" w14:textId="5F1032BF" w:rsidR="007E3C62"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 xml:space="preserve">Further details are available on the county council’s webpages </w:t>
      </w:r>
      <w:hyperlink r:id="rId7" w:history="1">
        <w:r w:rsidRPr="00FB6FC9">
          <w:rPr>
            <w:rStyle w:val="Hyperlink"/>
            <w:rFonts w:eastAsia="Calibri" w:cs="Arial"/>
            <w:sz w:val="24"/>
            <w:szCs w:val="24"/>
            <w:lang w:val="en-GB"/>
          </w:rPr>
          <w:t>here</w:t>
        </w:r>
      </w:hyperlink>
      <w:r w:rsidRPr="00FB6FC9">
        <w:rPr>
          <w:rFonts w:eastAsia="Calibri" w:cs="Arial"/>
          <w:color w:val="000000" w:themeColor="text1"/>
          <w:sz w:val="24"/>
          <w:szCs w:val="24"/>
          <w:lang w:val="en-GB"/>
        </w:rPr>
        <w:t>.</w:t>
      </w:r>
    </w:p>
    <w:p w14:paraId="14046090" w14:textId="77777777" w:rsidR="00546DB0" w:rsidRPr="00546DB0" w:rsidRDefault="00546DB0" w:rsidP="00546DB0">
      <w:pPr>
        <w:spacing w:before="120" w:after="120" w:line="240" w:lineRule="auto"/>
        <w:rPr>
          <w:rFonts w:eastAsia="Calibri" w:cs="Arial"/>
          <w:b/>
          <w:bCs/>
          <w:color w:val="000000" w:themeColor="text1"/>
          <w:sz w:val="24"/>
          <w:szCs w:val="24"/>
          <w:lang w:val="en-GB"/>
        </w:rPr>
      </w:pPr>
      <w:r w:rsidRPr="00546DB0">
        <w:rPr>
          <w:rFonts w:eastAsia="Calibri" w:cs="Arial"/>
          <w:b/>
          <w:bCs/>
          <w:color w:val="000000" w:themeColor="text1"/>
          <w:sz w:val="24"/>
          <w:szCs w:val="24"/>
          <w:lang w:val="en-GB"/>
        </w:rPr>
        <w:t>Norfolk County Council Approves £500k Community Fund to Boost Local Projects</w:t>
      </w:r>
    </w:p>
    <w:p w14:paraId="06F922FF"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Norfolk County Council has approved the launch of a new £500k Norfolk Community Fund for 2025/26, aimed at supporting grassroots projects that strengthen communities and improve local wellbeing.</w:t>
      </w:r>
    </w:p>
    <w:p w14:paraId="1EC04A55"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The fund will empower local voluntary, community, and social enterprise (VCSE) groups to apply for grants between £200 and £2,500 to deliver small-scale initiatives that bring people together, promote inclusion, and enhance quality of life. Each of the county’s 84 councillors will be allocated £5,000 to distribute within their divisions, ensuring funding reaches every corner of Norfolk </w:t>
      </w:r>
    </w:p>
    <w:p w14:paraId="51F07379" w14:textId="77777777" w:rsidR="00546DB0" w:rsidRPr="00546DB0" w:rsidRDefault="00546DB0" w:rsidP="00546DB0">
      <w:pPr>
        <w:spacing w:before="120" w:after="120" w:line="240" w:lineRule="auto"/>
        <w:rPr>
          <w:rFonts w:eastAsia="Calibri" w:cs="Arial"/>
          <w:color w:val="000000" w:themeColor="text1"/>
          <w:sz w:val="24"/>
          <w:szCs w:val="24"/>
          <w:lang w:val="en-GB"/>
        </w:rPr>
      </w:pPr>
    </w:p>
    <w:p w14:paraId="108AC592"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The fund responds to growing pressures on the VCSE sector, highlighted in the recent State of the Sector Survey, and builds on the success of previous schemes like the Norfolk Parish Partnership. It will also encourage match funding through crowdfunding, potentially doubling the impact to £1 million </w:t>
      </w:r>
    </w:p>
    <w:p w14:paraId="36CA38FF"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The 2025–26 programme will prioritise projects that support ageing well, youth engagement, community cohesion, and cultural connection.</w:t>
      </w:r>
    </w:p>
    <w:p w14:paraId="06F96901" w14:textId="77777777" w:rsidR="00546DB0" w:rsidRPr="00546DB0" w:rsidRDefault="00546DB0" w:rsidP="00546DB0">
      <w:pPr>
        <w:spacing w:before="120" w:after="120" w:line="240" w:lineRule="auto"/>
        <w:rPr>
          <w:rFonts w:eastAsia="Calibri" w:cs="Arial"/>
          <w:color w:val="000000" w:themeColor="text1"/>
          <w:sz w:val="24"/>
          <w:szCs w:val="24"/>
          <w:lang w:val="en-GB"/>
        </w:rPr>
      </w:pPr>
      <w:r w:rsidRPr="00546DB0">
        <w:rPr>
          <w:rFonts w:eastAsia="Calibri" w:cs="Arial"/>
          <w:color w:val="000000" w:themeColor="text1"/>
          <w:sz w:val="24"/>
          <w:szCs w:val="24"/>
          <w:lang w:val="en-GB"/>
        </w:rPr>
        <w:t>For more information on how to apply, visit </w:t>
      </w:r>
      <w:hyperlink r:id="rId8" w:tgtFrame="_blank" w:history="1">
        <w:r w:rsidRPr="00546DB0">
          <w:rPr>
            <w:rStyle w:val="Hyperlink"/>
            <w:rFonts w:eastAsia="Calibri" w:cs="Arial"/>
            <w:sz w:val="24"/>
            <w:szCs w:val="24"/>
            <w:lang w:val="en-GB"/>
          </w:rPr>
          <w:t>www.norfolk.gov.uk</w:t>
        </w:r>
      </w:hyperlink>
      <w:r w:rsidRPr="00546DB0">
        <w:rPr>
          <w:rFonts w:eastAsia="Calibri" w:cs="Arial"/>
          <w:color w:val="000000" w:themeColor="text1"/>
          <w:sz w:val="24"/>
          <w:szCs w:val="24"/>
          <w:lang w:val="en-GB"/>
        </w:rPr>
        <w:t>.</w:t>
      </w:r>
    </w:p>
    <w:p w14:paraId="6B6168A6" w14:textId="77777777" w:rsidR="00464D01" w:rsidRPr="00464D01" w:rsidRDefault="00464D01" w:rsidP="00464D01">
      <w:pPr>
        <w:spacing w:before="120" w:after="120" w:line="240" w:lineRule="auto"/>
        <w:rPr>
          <w:rFonts w:eastAsia="Calibri" w:cs="Arial"/>
          <w:b/>
          <w:bCs/>
          <w:color w:val="000000" w:themeColor="text1"/>
          <w:sz w:val="24"/>
          <w:szCs w:val="24"/>
          <w:lang w:val="en-GB"/>
        </w:rPr>
      </w:pPr>
      <w:r w:rsidRPr="00464D01">
        <w:rPr>
          <w:rFonts w:eastAsia="Calibri" w:cs="Arial"/>
          <w:b/>
          <w:bCs/>
          <w:color w:val="000000" w:themeColor="text1"/>
          <w:sz w:val="24"/>
          <w:szCs w:val="24"/>
          <w:lang w:val="en-GB"/>
        </w:rPr>
        <w:t>New Support for Norfolk Parent Carers Through Council and Charity Partnership</w:t>
      </w:r>
    </w:p>
    <w:p w14:paraId="12F8A6DD" w14:textId="77777777" w:rsidR="00464D01" w:rsidRPr="00464D01" w:rsidRDefault="00464D01" w:rsidP="00464D01">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Norfolk County Council has partnered with national charity Kids to enhance support for parents caring for children with disabilities or additional needs.</w:t>
      </w:r>
    </w:p>
    <w:p w14:paraId="682617D1" w14:textId="77777777" w:rsidR="00464D01" w:rsidRPr="00464D01" w:rsidRDefault="00464D01" w:rsidP="00464D01">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The new service offers:</w:t>
      </w:r>
    </w:p>
    <w:p w14:paraId="186C9B39" w14:textId="77777777" w:rsidR="00464D01" w:rsidRPr="00464D01" w:rsidRDefault="00464D01" w:rsidP="00464D01">
      <w:pPr>
        <w:numPr>
          <w:ilvl w:val="0"/>
          <w:numId w:val="2"/>
        </w:num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One-to-one support</w:t>
      </w:r>
    </w:p>
    <w:p w14:paraId="198B9B92" w14:textId="77777777" w:rsidR="00464D01" w:rsidRPr="00464D01" w:rsidRDefault="00464D01" w:rsidP="00464D01">
      <w:pPr>
        <w:numPr>
          <w:ilvl w:val="0"/>
          <w:numId w:val="2"/>
        </w:num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Specialist workshops</w:t>
      </w:r>
    </w:p>
    <w:p w14:paraId="1BDBFCEB" w14:textId="77777777" w:rsidR="00464D01" w:rsidRPr="00464D01" w:rsidRDefault="00464D01" w:rsidP="00464D01">
      <w:pPr>
        <w:numPr>
          <w:ilvl w:val="0"/>
          <w:numId w:val="2"/>
        </w:num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The ‘Healthy Parent Carer’ programme</w:t>
      </w:r>
    </w:p>
    <w:p w14:paraId="618284C8" w14:textId="77777777" w:rsidR="00464D01" w:rsidRPr="00464D01" w:rsidRDefault="00464D01" w:rsidP="00464D01">
      <w:pPr>
        <w:numPr>
          <w:ilvl w:val="0"/>
          <w:numId w:val="2"/>
        </w:num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Coffee mornings and drop-in sessions</w:t>
      </w:r>
    </w:p>
    <w:p w14:paraId="672CDC72" w14:textId="77777777" w:rsidR="00464D01" w:rsidRPr="00464D01" w:rsidRDefault="00464D01" w:rsidP="00464D01">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This support complements the Council’s refreshed parent carer needs assessments, which help identify the impact of caring responsibilities and connect families with tailored guidance and services.</w:t>
      </w:r>
    </w:p>
    <w:p w14:paraId="3F1201EB" w14:textId="77777777" w:rsidR="00464D01" w:rsidRPr="00464D01" w:rsidRDefault="00464D01" w:rsidP="00464D01">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Kids, which has over 50 years’ experience supporting families, is now delivering the service across Norfolk.</w:t>
      </w:r>
    </w:p>
    <w:p w14:paraId="188BC9B8" w14:textId="63DBD5ED" w:rsidR="00546DB0" w:rsidRPr="007E3C62" w:rsidRDefault="00464D01" w:rsidP="00FB6FC9">
      <w:pPr>
        <w:spacing w:before="120" w:after="120" w:line="240" w:lineRule="auto"/>
        <w:rPr>
          <w:rFonts w:eastAsia="Calibri" w:cs="Arial"/>
          <w:color w:val="000000" w:themeColor="text1"/>
          <w:sz w:val="24"/>
          <w:szCs w:val="24"/>
          <w:lang w:val="en-GB"/>
        </w:rPr>
      </w:pPr>
      <w:r w:rsidRPr="00464D01">
        <w:rPr>
          <w:rFonts w:eastAsia="Calibri" w:cs="Arial"/>
          <w:color w:val="000000" w:themeColor="text1"/>
          <w:sz w:val="24"/>
          <w:szCs w:val="24"/>
          <w:lang w:val="en-GB"/>
        </w:rPr>
        <w:t>To learn more or request support, visit the </w:t>
      </w:r>
      <w:hyperlink r:id="rId9" w:history="1">
        <w:r w:rsidRPr="00464D01">
          <w:rPr>
            <w:rStyle w:val="Hyperlink"/>
            <w:rFonts w:eastAsia="Calibri" w:cs="Arial"/>
            <w:b/>
            <w:bCs/>
            <w:sz w:val="24"/>
            <w:szCs w:val="24"/>
            <w:lang w:val="en-GB"/>
          </w:rPr>
          <w:t>parent carer needs assessment page</w:t>
        </w:r>
      </w:hyperlink>
      <w:r w:rsidRPr="00464D01">
        <w:rPr>
          <w:rFonts w:eastAsia="Calibri" w:cs="Arial"/>
          <w:color w:val="000000" w:themeColor="text1"/>
          <w:sz w:val="24"/>
          <w:szCs w:val="24"/>
          <w:lang w:val="en-GB"/>
        </w:rPr>
        <w:t>. </w:t>
      </w:r>
    </w:p>
    <w:p w14:paraId="2931A528" w14:textId="3C33E16D" w:rsidR="00BE2C46" w:rsidRDefault="00FB6FC9" w:rsidP="00FB6FC9">
      <w:pPr>
        <w:spacing w:line="240" w:lineRule="auto"/>
        <w:rPr>
          <w:b/>
          <w:bCs/>
          <w:u w:val="single"/>
        </w:rPr>
      </w:pPr>
      <w:r w:rsidRPr="00FB6FC9">
        <w:rPr>
          <w:b/>
          <w:bCs/>
          <w:u w:val="single"/>
        </w:rPr>
        <w:t>National Updates</w:t>
      </w:r>
    </w:p>
    <w:p w14:paraId="00695B8A" w14:textId="77777777" w:rsidR="00FB6FC9" w:rsidRPr="00FB6FC9" w:rsidRDefault="00FB6FC9" w:rsidP="00FB6FC9">
      <w:pPr>
        <w:spacing w:after="0" w:line="240" w:lineRule="auto"/>
        <w:rPr>
          <w:rFonts w:eastAsia="Calibri" w:cs="Arial"/>
          <w:b/>
          <w:bCs/>
          <w:sz w:val="24"/>
          <w:szCs w:val="24"/>
          <w:lang w:val="en-GB" w:eastAsia="en-GB"/>
        </w:rPr>
      </w:pPr>
      <w:r w:rsidRPr="00FB6FC9">
        <w:rPr>
          <w:rFonts w:eastAsia="Calibri" w:cs="Arial"/>
          <w:b/>
          <w:bCs/>
          <w:sz w:val="24"/>
          <w:szCs w:val="24"/>
          <w:lang w:val="en-GB" w:eastAsia="en-GB"/>
        </w:rPr>
        <w:t>Fair Funding Review 2.0 Consultation</w:t>
      </w:r>
    </w:p>
    <w:p w14:paraId="64E96B96" w14:textId="77777777" w:rsidR="00FB6FC9" w:rsidRPr="00FB6FC9" w:rsidRDefault="00FB6FC9" w:rsidP="00FB6FC9">
      <w:pPr>
        <w:spacing w:after="0" w:line="240" w:lineRule="auto"/>
        <w:rPr>
          <w:rFonts w:eastAsia="Calibri" w:cs="Arial"/>
          <w:b/>
          <w:bCs/>
          <w:sz w:val="24"/>
          <w:szCs w:val="24"/>
          <w:lang w:val="en-GB" w:eastAsia="en-GB"/>
        </w:rPr>
      </w:pPr>
    </w:p>
    <w:p w14:paraId="69D14B02"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lastRenderedPageBreak/>
        <w:t xml:space="preserve">The Government has announced a </w:t>
      </w:r>
      <w:hyperlink r:id="rId10" w:history="1">
        <w:r w:rsidRPr="00FB6FC9">
          <w:rPr>
            <w:rStyle w:val="Hyperlink"/>
            <w:rFonts w:eastAsia="Calibri" w:cs="Arial"/>
            <w:sz w:val="24"/>
            <w:szCs w:val="24"/>
            <w:lang w:val="en-GB" w:eastAsia="en-GB"/>
          </w:rPr>
          <w:t>consultation on the redistribution of local authority funding.</w:t>
        </w:r>
      </w:hyperlink>
      <w:r w:rsidRPr="00FB6FC9">
        <w:rPr>
          <w:rFonts w:eastAsia="Calibri" w:cs="Arial"/>
          <w:sz w:val="24"/>
          <w:szCs w:val="24"/>
          <w:lang w:val="en-GB" w:eastAsia="en-GB"/>
        </w:rPr>
        <w:t xml:space="preserve"> </w:t>
      </w:r>
    </w:p>
    <w:p w14:paraId="1D377B13" w14:textId="77777777" w:rsidR="00FB6FC9" w:rsidRPr="00FB6FC9" w:rsidRDefault="00FB6FC9" w:rsidP="00FB6FC9">
      <w:pPr>
        <w:spacing w:after="0" w:line="240" w:lineRule="auto"/>
        <w:rPr>
          <w:rFonts w:eastAsia="Calibri" w:cs="Arial"/>
          <w:sz w:val="24"/>
          <w:szCs w:val="24"/>
          <w:lang w:val="en-GB" w:eastAsia="en-GB"/>
        </w:rPr>
      </w:pPr>
    </w:p>
    <w:p w14:paraId="696F0F57"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The consultation seeks views on the approach to local authority funding reform through the Local Government Finance Settlement from 2026 to 2027.</w:t>
      </w:r>
    </w:p>
    <w:p w14:paraId="64AC69A0" w14:textId="77777777" w:rsidR="00FB6FC9" w:rsidRPr="00FB6FC9" w:rsidRDefault="00FB6FC9" w:rsidP="00FB6FC9">
      <w:pPr>
        <w:spacing w:after="0" w:line="240" w:lineRule="auto"/>
        <w:rPr>
          <w:rFonts w:eastAsia="Calibri" w:cs="Arial"/>
          <w:sz w:val="24"/>
          <w:szCs w:val="24"/>
          <w:lang w:val="en-GB" w:eastAsia="en-GB"/>
        </w:rPr>
      </w:pPr>
    </w:p>
    <w:p w14:paraId="455D03FA"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The scope of the consultation includes determining local authority funding allocations; the approach to consolidating funding; measuring differences in demand for services and the cost of delivering them; measuring differences in locally available resources; the New Homes Bonus; and transitional arrangements and keeping allocations up to date.</w:t>
      </w:r>
    </w:p>
    <w:p w14:paraId="1C6E7A65" w14:textId="77777777" w:rsidR="00FB6FC9" w:rsidRPr="00FB6FC9" w:rsidRDefault="00FB6FC9" w:rsidP="00FB6FC9">
      <w:pPr>
        <w:spacing w:after="0" w:line="240" w:lineRule="auto"/>
        <w:rPr>
          <w:rFonts w:eastAsia="Calibri" w:cs="Arial"/>
          <w:sz w:val="24"/>
          <w:szCs w:val="24"/>
          <w:lang w:val="en-GB" w:eastAsia="en-GB"/>
        </w:rPr>
      </w:pPr>
    </w:p>
    <w:p w14:paraId="555A2FBC"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It also covers a long-term approach to the business rates retention system; devolution and wider reform and invites views on the possible equalities impacts of these proposals.</w:t>
      </w:r>
    </w:p>
    <w:p w14:paraId="7FE61E3A" w14:textId="77777777" w:rsidR="00FB6FC9" w:rsidRPr="00FB6FC9" w:rsidRDefault="00FB6FC9" w:rsidP="00FB6FC9">
      <w:pPr>
        <w:spacing w:after="0" w:line="240" w:lineRule="auto"/>
        <w:rPr>
          <w:rFonts w:eastAsia="Calibri" w:cs="Arial"/>
          <w:sz w:val="24"/>
          <w:szCs w:val="24"/>
          <w:lang w:val="en-GB" w:eastAsia="en-GB"/>
        </w:rPr>
      </w:pPr>
    </w:p>
    <w:p w14:paraId="3A229C98"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Once finalised, the changes will be implemented in 2026-27 through the first multi-year Settlement in a decade.</w:t>
      </w:r>
    </w:p>
    <w:p w14:paraId="5CDE4111" w14:textId="77777777" w:rsidR="00FB6FC9" w:rsidRPr="00FB6FC9" w:rsidRDefault="00FB6FC9" w:rsidP="00FB6FC9">
      <w:pPr>
        <w:spacing w:after="0" w:line="240" w:lineRule="auto"/>
        <w:rPr>
          <w:rFonts w:eastAsia="Calibri" w:cs="Arial"/>
          <w:sz w:val="24"/>
          <w:szCs w:val="24"/>
          <w:lang w:val="en-GB" w:eastAsia="en-GB"/>
        </w:rPr>
      </w:pPr>
    </w:p>
    <w:p w14:paraId="55731ED0"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 xml:space="preserve">In a </w:t>
      </w:r>
      <w:hyperlink r:id="rId11" w:history="1">
        <w:r w:rsidRPr="00FB6FC9">
          <w:rPr>
            <w:rStyle w:val="Hyperlink"/>
            <w:rFonts w:eastAsia="Calibri" w:cs="Arial"/>
            <w:sz w:val="24"/>
            <w:szCs w:val="24"/>
            <w:lang w:val="en-GB" w:eastAsia="en-GB"/>
          </w:rPr>
          <w:t>statement made on 20 June</w:t>
        </w:r>
      </w:hyperlink>
      <w:r w:rsidRPr="00FB6FC9">
        <w:rPr>
          <w:rFonts w:eastAsia="Calibri" w:cs="Arial"/>
          <w:sz w:val="24"/>
          <w:szCs w:val="24"/>
          <w:lang w:val="en-GB" w:eastAsia="en-GB"/>
        </w:rPr>
        <w:t>, Local government minister Jim McMahon said: “We will work with councils to fix what is broken, moving around £2 billion of funding to the places and communities that need it most; and modernising council tax administration. He also said that the formulae used to assess local authorities’ current needs is out of date and will be updated to target money where it needs to go and ensure those places that have been overlooked get their fair share.</w:t>
      </w:r>
    </w:p>
    <w:p w14:paraId="3C71F225" w14:textId="77777777" w:rsidR="00FB6FC9" w:rsidRPr="00FB6FC9" w:rsidRDefault="00FB6FC9" w:rsidP="00FB6FC9">
      <w:pPr>
        <w:spacing w:after="0" w:line="240" w:lineRule="auto"/>
        <w:rPr>
          <w:rFonts w:eastAsia="Calibri" w:cs="Arial"/>
          <w:sz w:val="24"/>
          <w:szCs w:val="24"/>
          <w:lang w:val="en-GB" w:eastAsia="en-GB"/>
        </w:rPr>
      </w:pPr>
    </w:p>
    <w:p w14:paraId="7A635472"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 xml:space="preserve">The consultation runs until 15 August 2025. </w:t>
      </w:r>
    </w:p>
    <w:p w14:paraId="06A893F8" w14:textId="77777777" w:rsidR="00FB6FC9" w:rsidRPr="00FB6FC9" w:rsidRDefault="00FB6FC9" w:rsidP="00FB6FC9">
      <w:pPr>
        <w:spacing w:before="120" w:after="120" w:line="240" w:lineRule="auto"/>
        <w:rPr>
          <w:rFonts w:eastAsia="Calibri" w:cs="Arial"/>
          <w:b/>
          <w:bCs/>
          <w:color w:val="000000" w:themeColor="text1"/>
          <w:sz w:val="24"/>
          <w:szCs w:val="24"/>
          <w:lang w:val="en-GB"/>
        </w:rPr>
      </w:pPr>
      <w:r w:rsidRPr="00FB6FC9">
        <w:rPr>
          <w:rFonts w:eastAsia="Calibri" w:cs="Arial"/>
          <w:b/>
          <w:bCs/>
          <w:color w:val="000000" w:themeColor="text1"/>
          <w:sz w:val="24"/>
          <w:szCs w:val="24"/>
          <w:lang w:val="en-GB"/>
        </w:rPr>
        <w:t xml:space="preserve">Modernising Council Tax Administration consultation </w:t>
      </w:r>
    </w:p>
    <w:p w14:paraId="0C413EE1"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 xml:space="preserve">Along with their </w:t>
      </w:r>
      <w:hyperlink r:id="rId12" w:history="1">
        <w:r w:rsidRPr="00FB6FC9">
          <w:rPr>
            <w:rStyle w:val="Hyperlink"/>
            <w:rFonts w:eastAsia="Calibri" w:cs="Arial"/>
            <w:sz w:val="24"/>
            <w:szCs w:val="24"/>
            <w:lang w:val="en-GB" w:eastAsia="en-GB"/>
          </w:rPr>
          <w:t>Fair Funding Consultation</w:t>
        </w:r>
      </w:hyperlink>
      <w:r w:rsidRPr="00FB6FC9">
        <w:rPr>
          <w:rFonts w:eastAsia="Calibri" w:cs="Arial"/>
          <w:sz w:val="24"/>
          <w:szCs w:val="24"/>
          <w:lang w:val="en-GB" w:eastAsia="en-GB"/>
        </w:rPr>
        <w:t xml:space="preserve">, the Government </w:t>
      </w:r>
      <w:hyperlink r:id="rId13" w:history="1">
        <w:r w:rsidRPr="00FB6FC9">
          <w:rPr>
            <w:rFonts w:eastAsia="Calibri" w:cs="Arial"/>
            <w:color w:val="0563C1"/>
            <w:sz w:val="24"/>
            <w:szCs w:val="24"/>
            <w:u w:val="single"/>
            <w:lang w:val="en-GB" w:eastAsia="en-GB"/>
          </w:rPr>
          <w:t>launched a new consultation</w:t>
        </w:r>
      </w:hyperlink>
      <w:r w:rsidRPr="00FB6FC9">
        <w:rPr>
          <w:rFonts w:eastAsia="Calibri" w:cs="Arial"/>
          <w:sz w:val="24"/>
          <w:szCs w:val="24"/>
          <w:lang w:val="en-GB" w:eastAsia="en-GB"/>
        </w:rPr>
        <w:t xml:space="preserve"> seeking views on policies to improve the administration of council tax to create a fairer and more efficient system for taxpayers and local authorities.</w:t>
      </w:r>
    </w:p>
    <w:p w14:paraId="3E15F08A" w14:textId="77777777" w:rsidR="00FB6FC9" w:rsidRPr="00FB6FC9" w:rsidRDefault="00FB6FC9" w:rsidP="00FB6FC9">
      <w:pPr>
        <w:spacing w:after="0" w:line="240" w:lineRule="auto"/>
        <w:rPr>
          <w:rFonts w:eastAsia="Calibri" w:cs="Arial"/>
          <w:sz w:val="24"/>
          <w:szCs w:val="24"/>
          <w:lang w:val="en-GB" w:eastAsia="en-GB"/>
        </w:rPr>
      </w:pPr>
    </w:p>
    <w:p w14:paraId="6AB9BDD0"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 xml:space="preserve">This consultation contains policy proposals to improve the system, including changing the ways council tax is billed, collected and enforced; modernising the support available in the system; and, supporting councils to improve efficiency. </w:t>
      </w:r>
    </w:p>
    <w:p w14:paraId="72B3D30A" w14:textId="77777777" w:rsidR="00FB6FC9" w:rsidRPr="00FB6FC9" w:rsidRDefault="00FB6FC9" w:rsidP="00FB6FC9">
      <w:pPr>
        <w:spacing w:after="0" w:line="240" w:lineRule="auto"/>
        <w:rPr>
          <w:rFonts w:eastAsia="Calibri" w:cs="Arial"/>
          <w:sz w:val="24"/>
          <w:szCs w:val="24"/>
          <w:lang w:val="en-GB" w:eastAsia="en-GB"/>
        </w:rPr>
      </w:pPr>
    </w:p>
    <w:p w14:paraId="77B417D9" w14:textId="77777777" w:rsidR="00FB6FC9" w:rsidRPr="00FB6FC9" w:rsidRDefault="00FB6FC9" w:rsidP="00FB6FC9">
      <w:pPr>
        <w:spacing w:after="0" w:line="240" w:lineRule="auto"/>
        <w:rPr>
          <w:rFonts w:eastAsia="Calibri" w:cs="Arial"/>
          <w:sz w:val="24"/>
          <w:szCs w:val="24"/>
          <w:lang w:val="en-GB" w:eastAsia="en-GB"/>
        </w:rPr>
      </w:pPr>
      <w:r w:rsidRPr="00FB6FC9">
        <w:rPr>
          <w:rFonts w:eastAsia="Calibri" w:cs="Arial"/>
          <w:sz w:val="24"/>
          <w:szCs w:val="24"/>
          <w:lang w:val="en-GB" w:eastAsia="en-GB"/>
        </w:rPr>
        <w:t>The consultation runs until 12</w:t>
      </w:r>
      <w:r w:rsidRPr="00FB6FC9">
        <w:rPr>
          <w:rFonts w:eastAsia="Calibri" w:cs="Arial"/>
          <w:sz w:val="24"/>
          <w:szCs w:val="24"/>
          <w:vertAlign w:val="superscript"/>
          <w:lang w:val="en-GB" w:eastAsia="en-GB"/>
        </w:rPr>
        <w:t xml:space="preserve"> </w:t>
      </w:r>
      <w:r w:rsidRPr="00FB6FC9">
        <w:rPr>
          <w:rFonts w:eastAsia="Calibri" w:cs="Arial"/>
          <w:sz w:val="24"/>
          <w:szCs w:val="24"/>
          <w:lang w:val="en-GB" w:eastAsia="en-GB"/>
        </w:rPr>
        <w:t>September 2025.</w:t>
      </w:r>
    </w:p>
    <w:p w14:paraId="42DF4E56" w14:textId="77777777" w:rsidR="00FB6FC9" w:rsidRPr="00FB6FC9" w:rsidRDefault="00FB6FC9" w:rsidP="00FB6FC9">
      <w:pPr>
        <w:spacing w:before="120" w:after="120" w:line="240" w:lineRule="auto"/>
        <w:rPr>
          <w:rFonts w:eastAsia="Calibri" w:cs="Arial"/>
          <w:b/>
          <w:bCs/>
          <w:color w:val="000000" w:themeColor="text1"/>
          <w:sz w:val="24"/>
          <w:szCs w:val="24"/>
          <w:lang w:val="en-GB"/>
        </w:rPr>
      </w:pPr>
      <w:r w:rsidRPr="00FB6FC9">
        <w:rPr>
          <w:rFonts w:eastAsia="Calibri" w:cs="Arial"/>
          <w:b/>
          <w:bCs/>
          <w:color w:val="000000" w:themeColor="text1"/>
          <w:sz w:val="24"/>
          <w:szCs w:val="24"/>
          <w:lang w:val="en-GB"/>
        </w:rPr>
        <w:t>New Water (Special Measures) Act measures come into force</w:t>
      </w:r>
    </w:p>
    <w:p w14:paraId="0BCD23F2"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Water companies will now have to publish plans to reduce pollution incidents and address the use of nature-based solutions when managing wastewater.</w:t>
      </w:r>
    </w:p>
    <w:p w14:paraId="57E8A134"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From 23 June Water companies must be transparent in their efforts to prevent pollution as a new legal requirement in the Water (Special Measures) Act comes into force (Section 3). </w:t>
      </w:r>
    </w:p>
    <w:p w14:paraId="127D1AC4" w14:textId="77777777" w:rsidR="00FB6FC9" w:rsidRPr="00FB6FC9" w:rsidRDefault="00FB6FC9" w:rsidP="00FB6FC9">
      <w:pPr>
        <w:spacing w:before="120" w:after="120" w:line="240" w:lineRule="auto"/>
        <w:rPr>
          <w:rFonts w:eastAsia="Calibri" w:cs="Arial"/>
          <w:color w:val="000000" w:themeColor="text1"/>
          <w:sz w:val="24"/>
          <w:szCs w:val="24"/>
          <w:lang w:val="en-GB"/>
        </w:rPr>
      </w:pPr>
      <w:hyperlink r:id="rId14" w:history="1">
        <w:r w:rsidRPr="00FB6FC9">
          <w:rPr>
            <w:rStyle w:val="Hyperlink"/>
            <w:rFonts w:eastAsia="Calibri" w:cs="Arial"/>
            <w:sz w:val="24"/>
            <w:szCs w:val="24"/>
            <w:lang w:val="en-GB"/>
          </w:rPr>
          <w:t>The new rules</w:t>
        </w:r>
      </w:hyperlink>
      <w:r w:rsidRPr="00FB6FC9">
        <w:rPr>
          <w:rFonts w:eastAsia="Calibri" w:cs="Arial"/>
          <w:color w:val="000000" w:themeColor="text1"/>
          <w:sz w:val="24"/>
          <w:szCs w:val="24"/>
          <w:lang w:val="en-GB"/>
        </w:rPr>
        <w:t xml:space="preserve"> make it mandatory for water companies to prepare and publish Pollution Incident Reduction Plans (PIRPs).  </w:t>
      </w:r>
    </w:p>
    <w:p w14:paraId="647880A1"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lastRenderedPageBreak/>
        <w:t>These outline how companies will identify, respond to and reduce sources of sewage pollution incidents in their network each year. This includes actions like increasing monitoring, investing in technology and infrastructure and carrying out awareness campaigns for customers. </w:t>
      </w:r>
    </w:p>
    <w:p w14:paraId="7DEB9FDD" w14:textId="77777777" w:rsidR="00FB6FC9" w:rsidRPr="00FB6FC9" w:rsidRDefault="00FB6FC9" w:rsidP="00FB6FC9">
      <w:pPr>
        <w:spacing w:before="120" w:after="120" w:line="240" w:lineRule="auto"/>
        <w:rPr>
          <w:rFonts w:eastAsia="Calibri" w:cs="Arial"/>
          <w:color w:val="000000" w:themeColor="text1"/>
          <w:sz w:val="24"/>
          <w:szCs w:val="24"/>
          <w:lang w:val="en-GB"/>
        </w:rPr>
      </w:pPr>
      <w:r w:rsidRPr="00FB6FC9">
        <w:rPr>
          <w:rFonts w:eastAsia="Calibri" w:cs="Arial"/>
          <w:color w:val="000000" w:themeColor="text1"/>
          <w:sz w:val="24"/>
          <w:szCs w:val="24"/>
          <w:lang w:val="en-GB"/>
        </w:rPr>
        <w:t>Water companies will need to publish these plans by 1 April each year, and report on the progress made since their previous plan. The first plans will be published by 1 April 2026 and scrutinised by the Environment Agency. </w:t>
      </w:r>
    </w:p>
    <w:p w14:paraId="37F5341B" w14:textId="2CA0D7DB" w:rsidR="00FB6FC9" w:rsidRDefault="006C71F0" w:rsidP="00FB6FC9">
      <w:pPr>
        <w:spacing w:line="240" w:lineRule="auto"/>
        <w:rPr>
          <w:b/>
          <w:bCs/>
        </w:rPr>
      </w:pPr>
      <w:r>
        <w:rPr>
          <w:b/>
          <w:bCs/>
        </w:rPr>
        <w:t>CLLR Michael Dalby</w:t>
      </w:r>
    </w:p>
    <w:p w14:paraId="6FD1D9FF" w14:textId="6CC68D0C" w:rsidR="006C71F0" w:rsidRDefault="006C71F0" w:rsidP="00FB6FC9">
      <w:pPr>
        <w:spacing w:line="240" w:lineRule="auto"/>
        <w:rPr>
          <w:b/>
          <w:bCs/>
        </w:rPr>
      </w:pPr>
      <w:hyperlink r:id="rId15" w:history="1">
        <w:r w:rsidRPr="00E13D15">
          <w:rPr>
            <w:rStyle w:val="Hyperlink"/>
            <w:b/>
            <w:bCs/>
          </w:rPr>
          <w:t>Michael.dalby.cllr@norfolk.gov.uk</w:t>
        </w:r>
      </w:hyperlink>
    </w:p>
    <w:p w14:paraId="379ECC7E" w14:textId="1435AB5E" w:rsidR="006C71F0" w:rsidRPr="00464D01" w:rsidRDefault="006C71F0" w:rsidP="00FB6FC9">
      <w:pPr>
        <w:spacing w:line="240" w:lineRule="auto"/>
        <w:rPr>
          <w:b/>
          <w:bCs/>
        </w:rPr>
      </w:pPr>
      <w:r>
        <w:rPr>
          <w:b/>
          <w:bCs/>
        </w:rPr>
        <w:t>07306886552</w:t>
      </w:r>
    </w:p>
    <w:sectPr w:rsidR="006C71F0" w:rsidRPr="00464D01">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44546" w14:textId="77777777" w:rsidR="00F826AE" w:rsidRDefault="00F826AE" w:rsidP="00FB6FC9">
      <w:pPr>
        <w:spacing w:after="0" w:line="240" w:lineRule="auto"/>
      </w:pPr>
      <w:r>
        <w:separator/>
      </w:r>
    </w:p>
  </w:endnote>
  <w:endnote w:type="continuationSeparator" w:id="0">
    <w:p w14:paraId="35E78C53" w14:textId="77777777" w:rsidR="00F826AE" w:rsidRDefault="00F826AE" w:rsidP="00FB6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5555D" w14:textId="77777777" w:rsidR="00F826AE" w:rsidRDefault="00F826AE" w:rsidP="00FB6FC9">
      <w:pPr>
        <w:spacing w:after="0" w:line="240" w:lineRule="auto"/>
      </w:pPr>
      <w:r>
        <w:separator/>
      </w:r>
    </w:p>
  </w:footnote>
  <w:footnote w:type="continuationSeparator" w:id="0">
    <w:p w14:paraId="27162820" w14:textId="77777777" w:rsidR="00F826AE" w:rsidRDefault="00F826AE" w:rsidP="00FB6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FAAD" w14:textId="7E485A92" w:rsidR="00FB6FC9" w:rsidRDefault="00FB6FC9" w:rsidP="00FB6FC9">
    <w:pPr>
      <w:pStyle w:val="Header"/>
      <w:jc w:val="center"/>
    </w:pPr>
    <w:r>
      <w:t xml:space="preserve">County </w:t>
    </w:r>
    <w:proofErr w:type="spellStart"/>
    <w:r>
      <w:t>Councillor</w:t>
    </w:r>
    <w:proofErr w:type="spellEnd"/>
    <w:r>
      <w:t xml:space="preserve"> July 2025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835B1"/>
    <w:multiLevelType w:val="multilevel"/>
    <w:tmpl w:val="0B7048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EF3625"/>
    <w:multiLevelType w:val="multilevel"/>
    <w:tmpl w:val="BE34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81800">
    <w:abstractNumId w:val="1"/>
  </w:num>
  <w:num w:numId="2" w16cid:durableId="861238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C9"/>
    <w:rsid w:val="00035607"/>
    <w:rsid w:val="001B460D"/>
    <w:rsid w:val="00464D01"/>
    <w:rsid w:val="00546DB0"/>
    <w:rsid w:val="005F479D"/>
    <w:rsid w:val="006C71F0"/>
    <w:rsid w:val="007E3C62"/>
    <w:rsid w:val="008E6225"/>
    <w:rsid w:val="009774D9"/>
    <w:rsid w:val="009F2CC6"/>
    <w:rsid w:val="00BE2C46"/>
    <w:rsid w:val="00D638F8"/>
    <w:rsid w:val="00F826AE"/>
    <w:rsid w:val="00FB6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1736"/>
  <w15:chartTrackingRefBased/>
  <w15:docId w15:val="{9652568C-9AA6-45F5-A5CC-9C1D6089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FC9"/>
    <w:rPr>
      <w:kern w:val="0"/>
      <w:lang w:val="en-US"/>
      <w14:ligatures w14:val="none"/>
    </w:rPr>
  </w:style>
  <w:style w:type="paragraph" w:styleId="Heading1">
    <w:name w:val="heading 1"/>
    <w:basedOn w:val="Normal"/>
    <w:next w:val="Normal"/>
    <w:link w:val="Heading1Char"/>
    <w:uiPriority w:val="9"/>
    <w:qFormat/>
    <w:rsid w:val="00FB6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6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6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6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6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FC9"/>
    <w:rPr>
      <w:rFonts w:eastAsiaTheme="majorEastAsia" w:cstheme="majorBidi"/>
      <w:color w:val="272727" w:themeColor="text1" w:themeTint="D8"/>
    </w:rPr>
  </w:style>
  <w:style w:type="paragraph" w:styleId="Title">
    <w:name w:val="Title"/>
    <w:basedOn w:val="Normal"/>
    <w:next w:val="Normal"/>
    <w:link w:val="TitleChar"/>
    <w:uiPriority w:val="10"/>
    <w:qFormat/>
    <w:rsid w:val="00FB6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FC9"/>
    <w:pPr>
      <w:spacing w:before="160"/>
      <w:jc w:val="center"/>
    </w:pPr>
    <w:rPr>
      <w:i/>
      <w:iCs/>
      <w:color w:val="404040" w:themeColor="text1" w:themeTint="BF"/>
    </w:rPr>
  </w:style>
  <w:style w:type="character" w:customStyle="1" w:styleId="QuoteChar">
    <w:name w:val="Quote Char"/>
    <w:basedOn w:val="DefaultParagraphFont"/>
    <w:link w:val="Quote"/>
    <w:uiPriority w:val="29"/>
    <w:rsid w:val="00FB6FC9"/>
    <w:rPr>
      <w:i/>
      <w:iCs/>
      <w:color w:val="404040" w:themeColor="text1" w:themeTint="BF"/>
    </w:rPr>
  </w:style>
  <w:style w:type="paragraph" w:styleId="ListParagraph">
    <w:name w:val="List Paragraph"/>
    <w:basedOn w:val="Normal"/>
    <w:uiPriority w:val="34"/>
    <w:qFormat/>
    <w:rsid w:val="00FB6FC9"/>
    <w:pPr>
      <w:ind w:left="720"/>
      <w:contextualSpacing/>
    </w:pPr>
  </w:style>
  <w:style w:type="character" w:styleId="IntenseEmphasis">
    <w:name w:val="Intense Emphasis"/>
    <w:basedOn w:val="DefaultParagraphFont"/>
    <w:uiPriority w:val="21"/>
    <w:qFormat/>
    <w:rsid w:val="00FB6FC9"/>
    <w:rPr>
      <w:i/>
      <w:iCs/>
      <w:color w:val="0F4761" w:themeColor="accent1" w:themeShade="BF"/>
    </w:rPr>
  </w:style>
  <w:style w:type="paragraph" w:styleId="IntenseQuote">
    <w:name w:val="Intense Quote"/>
    <w:basedOn w:val="Normal"/>
    <w:next w:val="Normal"/>
    <w:link w:val="IntenseQuoteChar"/>
    <w:uiPriority w:val="30"/>
    <w:qFormat/>
    <w:rsid w:val="00FB6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FC9"/>
    <w:rPr>
      <w:i/>
      <w:iCs/>
      <w:color w:val="0F4761" w:themeColor="accent1" w:themeShade="BF"/>
    </w:rPr>
  </w:style>
  <w:style w:type="character" w:styleId="IntenseReference">
    <w:name w:val="Intense Reference"/>
    <w:basedOn w:val="DefaultParagraphFont"/>
    <w:uiPriority w:val="32"/>
    <w:qFormat/>
    <w:rsid w:val="00FB6FC9"/>
    <w:rPr>
      <w:b/>
      <w:bCs/>
      <w:smallCaps/>
      <w:color w:val="0F4761" w:themeColor="accent1" w:themeShade="BF"/>
      <w:spacing w:val="5"/>
    </w:rPr>
  </w:style>
  <w:style w:type="paragraph" w:styleId="Header">
    <w:name w:val="header"/>
    <w:basedOn w:val="Normal"/>
    <w:link w:val="HeaderChar"/>
    <w:uiPriority w:val="99"/>
    <w:unhideWhenUsed/>
    <w:rsid w:val="00FB6F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6FC9"/>
  </w:style>
  <w:style w:type="paragraph" w:styleId="Footer">
    <w:name w:val="footer"/>
    <w:basedOn w:val="Normal"/>
    <w:link w:val="FooterChar"/>
    <w:uiPriority w:val="99"/>
    <w:unhideWhenUsed/>
    <w:rsid w:val="00FB6F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6FC9"/>
  </w:style>
  <w:style w:type="character" w:styleId="Hyperlink">
    <w:name w:val="Hyperlink"/>
    <w:basedOn w:val="DefaultParagraphFont"/>
    <w:uiPriority w:val="99"/>
    <w:unhideWhenUsed/>
    <w:rsid w:val="00FB6FC9"/>
    <w:rPr>
      <w:color w:val="467886" w:themeColor="hyperlink"/>
      <w:u w:val="single"/>
    </w:rPr>
  </w:style>
  <w:style w:type="character" w:styleId="UnresolvedMention">
    <w:name w:val="Unresolved Mention"/>
    <w:basedOn w:val="DefaultParagraphFont"/>
    <w:uiPriority w:val="99"/>
    <w:semiHidden/>
    <w:unhideWhenUsed/>
    <w:rsid w:val="00546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862111">
      <w:bodyDiv w:val="1"/>
      <w:marLeft w:val="0"/>
      <w:marRight w:val="0"/>
      <w:marTop w:val="0"/>
      <w:marBottom w:val="0"/>
      <w:divBdr>
        <w:top w:val="none" w:sz="0" w:space="0" w:color="auto"/>
        <w:left w:val="none" w:sz="0" w:space="0" w:color="auto"/>
        <w:bottom w:val="none" w:sz="0" w:space="0" w:color="auto"/>
        <w:right w:val="none" w:sz="0" w:space="0" w:color="auto"/>
      </w:divBdr>
    </w:div>
    <w:div w:id="1835682414">
      <w:bodyDiv w:val="1"/>
      <w:marLeft w:val="0"/>
      <w:marRight w:val="0"/>
      <w:marTop w:val="0"/>
      <w:marBottom w:val="0"/>
      <w:divBdr>
        <w:top w:val="none" w:sz="0" w:space="0" w:color="auto"/>
        <w:left w:val="none" w:sz="0" w:space="0" w:color="auto"/>
        <w:bottom w:val="none" w:sz="0" w:space="0" w:color="auto"/>
        <w:right w:val="none" w:sz="0" w:space="0" w:color="auto"/>
      </w:divBdr>
    </w:div>
    <w:div w:id="1892228871">
      <w:bodyDiv w:val="1"/>
      <w:marLeft w:val="0"/>
      <w:marRight w:val="0"/>
      <w:marTop w:val="0"/>
      <w:marBottom w:val="0"/>
      <w:divBdr>
        <w:top w:val="none" w:sz="0" w:space="0" w:color="auto"/>
        <w:left w:val="none" w:sz="0" w:space="0" w:color="auto"/>
        <w:bottom w:val="none" w:sz="0" w:space="0" w:color="auto"/>
        <w:right w:val="none" w:sz="0" w:space="0" w:color="auto"/>
      </w:divBdr>
    </w:div>
    <w:div w:id="209547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 TargetMode="External"/><Relationship Id="rId13" Type="http://schemas.openxmlformats.org/officeDocument/2006/relationships/hyperlink" Target="https://www.gov.uk/government/consultations/modernising-and-improving-the-administration-of-council-tax/modernising-and-improving-the-administration-of-council-ta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orfolk.gov.uk/article/67898/Local-government-reorganisation" TargetMode="External"/><Relationship Id="rId12" Type="http://schemas.openxmlformats.org/officeDocument/2006/relationships/hyperlink" Target="https://www.gov.uk/government/consultations/the-fair-funding-review-2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uestions-statements.parliament.uk/written-statements/detail/2025-06-20/hcws724" TargetMode="External"/><Relationship Id="rId5" Type="http://schemas.openxmlformats.org/officeDocument/2006/relationships/footnotes" Target="footnotes.xml"/><Relationship Id="rId15" Type="http://schemas.openxmlformats.org/officeDocument/2006/relationships/hyperlink" Target="mailto:Michael.dalby.cllr@norfolk.gov.uk" TargetMode="External"/><Relationship Id="rId10" Type="http://schemas.openxmlformats.org/officeDocument/2006/relationships/hyperlink" Target="https://www.gov.uk/government/consultations/the-fair-funding-review-20/the-fair-funding-review-20" TargetMode="External"/><Relationship Id="rId4" Type="http://schemas.openxmlformats.org/officeDocument/2006/relationships/webSettings" Target="webSettings.xml"/><Relationship Id="rId9" Type="http://schemas.openxmlformats.org/officeDocument/2006/relationships/hyperlink" Target="https://www.norfolk.gov.uk/article/68745/Parent-carer-needs-assessment" TargetMode="External"/><Relationship Id="rId14" Type="http://schemas.openxmlformats.org/officeDocument/2006/relationships/hyperlink" Target="https://www.gov.uk/government/news/new-water-special-measures-act-section-comes-into-for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1335</Words>
  <Characters>7610</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2025-06-27T13:38:00Z</dcterms:created>
  <dcterms:modified xsi:type="dcterms:W3CDTF">2025-06-27T13:38:00Z</dcterms:modified>
</cp:coreProperties>
</file>